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8C4" w:rsidRDefault="000808C4" w:rsidP="000808C4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Зарегистрировано в Минюсте России 19 августа 2020 г. N 59338</w:t>
      </w:r>
    </w:p>
    <w:p w:rsidR="000808C4" w:rsidRDefault="000808C4" w:rsidP="000808C4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08C4" w:rsidRDefault="000808C4" w:rsidP="000808C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МИНИСТЕРСТВО НАУКИ И ВЫСШЕГО ОБРАЗОВАНИЯ</w:t>
      </w:r>
    </w:p>
    <w:p w:rsidR="000808C4" w:rsidRDefault="000808C4" w:rsidP="000808C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РОССИЙСКОЙ ФЕДЕРАЦИИ</w:t>
      </w:r>
    </w:p>
    <w:p w:rsidR="000808C4" w:rsidRDefault="000808C4" w:rsidP="000808C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0808C4" w:rsidRDefault="000808C4" w:rsidP="000808C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ПРИКАЗ</w:t>
      </w:r>
    </w:p>
    <w:p w:rsidR="000808C4" w:rsidRDefault="000808C4" w:rsidP="000808C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от 7 августа 2020 г. N 894</w:t>
      </w:r>
    </w:p>
    <w:p w:rsidR="000808C4" w:rsidRDefault="000808C4" w:rsidP="000808C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0808C4" w:rsidRDefault="000808C4" w:rsidP="000808C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ОБ УТВЕРЖДЕНИИ</w:t>
      </w:r>
    </w:p>
    <w:p w:rsidR="000808C4" w:rsidRDefault="000808C4" w:rsidP="000808C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ФЕДЕРАЛЬНОГО ГОСУДАРСТВЕННОГО ОБРАЗОВАТЕЛЬНОГО СТАНДАРТА</w:t>
      </w:r>
    </w:p>
    <w:p w:rsidR="000808C4" w:rsidRDefault="000808C4" w:rsidP="000808C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 - БАКАЛАВРИАТ ПО НАПРАВЛЕНИЮ ПОДГОТОВКИ</w:t>
      </w:r>
    </w:p>
    <w:p w:rsidR="000808C4" w:rsidRDefault="000808C4" w:rsidP="000808C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05.03.06 ЭКОЛОГИЯ И ПРИРОДОПОЛЬЗОВАНИЕ</w:t>
      </w: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808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</w:t>
            </w:r>
            <w:hyperlink r:id="rId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России от 26.11.2020 N 1456)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соответствии с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подпунктом 4.2.38 пункта 4.2</w:t>
        </w:r>
      </w:hyperlink>
      <w:r>
        <w:rPr>
          <w:rFonts w:ascii="Arial" w:hAnsi="Arial" w:cs="Arial"/>
          <w:sz w:val="20"/>
          <w:szCs w:val="20"/>
        </w:rP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 (Собрание законодательства Российской Федерации, 2018, N 26, ст. 3851; </w:t>
      </w:r>
      <w:proofErr w:type="gramStart"/>
      <w:r>
        <w:rPr>
          <w:rFonts w:ascii="Arial" w:hAnsi="Arial" w:cs="Arial"/>
          <w:sz w:val="20"/>
          <w:szCs w:val="20"/>
        </w:rPr>
        <w:t xml:space="preserve">2020, N 13, ст. 1944), и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пунктом 27</w:t>
        </w:r>
      </w:hyperlink>
      <w:r>
        <w:rPr>
          <w:rFonts w:ascii="Arial" w:hAnsi="Arial" w:cs="Arial"/>
          <w:sz w:val="20"/>
          <w:szCs w:val="20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  <w:proofErr w:type="gramEnd"/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Утвердить прилагаемый федеральный государственный образовательный </w:t>
      </w:r>
      <w:hyperlink w:anchor="Par37" w:history="1">
        <w:r>
          <w:rPr>
            <w:rFonts w:ascii="Arial" w:hAnsi="Arial" w:cs="Arial"/>
            <w:color w:val="0000FF"/>
            <w:sz w:val="20"/>
            <w:szCs w:val="20"/>
          </w:rPr>
          <w:t>стандарт</w:t>
        </w:r>
      </w:hyperlink>
      <w:r>
        <w:rPr>
          <w:rFonts w:ascii="Arial" w:hAnsi="Arial" w:cs="Arial"/>
          <w:sz w:val="20"/>
          <w:szCs w:val="20"/>
        </w:rPr>
        <w:t xml:space="preserve"> высшего образования - </w:t>
      </w:r>
      <w:proofErr w:type="spellStart"/>
      <w:r>
        <w:rPr>
          <w:rFonts w:ascii="Arial" w:hAnsi="Arial" w:cs="Arial"/>
          <w:sz w:val="20"/>
          <w:szCs w:val="20"/>
        </w:rPr>
        <w:t>бакалавриат</w:t>
      </w:r>
      <w:proofErr w:type="spellEnd"/>
      <w:r>
        <w:rPr>
          <w:rFonts w:ascii="Arial" w:hAnsi="Arial" w:cs="Arial"/>
          <w:sz w:val="20"/>
          <w:szCs w:val="20"/>
        </w:rPr>
        <w:t xml:space="preserve"> по направлению подготовки 05.03.06 Экология и природопользование (далее - стандарт).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Установить, что: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образовательная организация высшего образования вправе осуществлять в соответствии со стандартом обучение лиц, зачисленных до вступления в силу настоящего приказа, с их согласия;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прием на обучение в соответствии с федеральным государственным образовательным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высшего образования по направлению подготовки 05.03.06 Экология и природопользование (уровень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), утвержденным приказом Министерства образования и науки Российской Федерации от 11 августа 2016 г. N 998 (зарегистрирован Министерством юстиции Российской Федерации 26 августа 2016 г., регистрационный N 43432), с изменениями, внесенными приказом Министерства образования и науки Российской Федерации от 13</w:t>
      </w:r>
      <w:proofErr w:type="gramEnd"/>
      <w:r>
        <w:rPr>
          <w:rFonts w:ascii="Arial" w:hAnsi="Arial" w:cs="Arial"/>
          <w:sz w:val="20"/>
          <w:szCs w:val="20"/>
        </w:rPr>
        <w:t xml:space="preserve"> июля 2017 г. N 653 (зарегистрирован Министерством юстиции Российской Федерации 7 августа 2017 г., регистрационный N 47703), прекращается 31 декабря 2020 года.</w:t>
      </w: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Врио</w:t>
      </w:r>
      <w:proofErr w:type="spellEnd"/>
      <w:r>
        <w:rPr>
          <w:rFonts w:ascii="Arial" w:hAnsi="Arial" w:cs="Arial"/>
          <w:sz w:val="20"/>
          <w:szCs w:val="20"/>
        </w:rPr>
        <w:t xml:space="preserve"> Министра</w:t>
      </w: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А.В.НАРУКАВНИКОВ</w:t>
      </w: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08C4" w:rsidRDefault="000808C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Приложение</w:t>
      </w: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</w:t>
      </w: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 Министерства</w:t>
      </w: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науки и высшего образования</w:t>
      </w: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7 августа 2020 г. N 894</w:t>
      </w: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08C4" w:rsidRDefault="000808C4" w:rsidP="000808C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0" w:name="Par37"/>
      <w:bookmarkEnd w:id="0"/>
      <w:r>
        <w:rPr>
          <w:rFonts w:ascii="Arial" w:eastAsiaTheme="minorHAnsi" w:hAnsi="Arial" w:cs="Arial"/>
          <w:color w:val="auto"/>
          <w:sz w:val="20"/>
          <w:szCs w:val="20"/>
        </w:rPr>
        <w:t>ФЕДЕРАЛЬНЫЙ ГОСУДАРСТВЕННЫЙ ОБРАЗОВАТЕЛЬНЫЙ СТАНДАРТ</w:t>
      </w:r>
    </w:p>
    <w:p w:rsidR="000808C4" w:rsidRDefault="000808C4" w:rsidP="000808C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 - БАКАЛАВРИАТ ПО НАПРАВЛЕНИЮ ПОДГОТОВКИ</w:t>
      </w:r>
    </w:p>
    <w:p w:rsidR="000808C4" w:rsidRDefault="000808C4" w:rsidP="000808C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05.03.06 ЭКОЛОГИЯ И ПРИРОДОПОЛЬЗОВАНИЕ</w:t>
      </w: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808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</w:t>
            </w:r>
            <w:hyperlink r:id="rId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России от 26.11.2020 N 1456)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08C4" w:rsidRDefault="000808C4" w:rsidP="000808C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I. Общие положения</w:t>
      </w: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1.1. Настоящий федеральный государственный образовательный стандарт высшего образования (далее - ФГОС ВО) представляет собой совокупность обязательных требований при реализации основных профессиональных образовательных программ высшего образования -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направлению подготовки 05.03.06 Экология и природопользование (далее соответственно -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направление подготовки).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1.2. Получение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допускается только в образовательной организации высшего образования (далее - Организация).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1.3. </w:t>
      </w:r>
      <w:proofErr w:type="gramStart"/>
      <w:r>
        <w:rPr>
          <w:rFonts w:ascii="Arial" w:hAnsi="Arial" w:cs="Arial"/>
          <w:sz w:val="20"/>
          <w:szCs w:val="20"/>
        </w:rPr>
        <w:t xml:space="preserve">Обучение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Организации может осуществляться в очной, очно-заочной и заочной формах.</w:t>
      </w:r>
      <w:proofErr w:type="gramEnd"/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1.4. Содержание высшего образования по направлению подготовки определяется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разрабатываемой и утверждаемой Организацией самостоятельно.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Организация разрабатывает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соответствии с ФГОС ВО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  <w:proofErr w:type="gramEnd"/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1.5. При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вправе применять электронное обучение, дистанционные образовательные технологии.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1.6.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осуществляется Организацией как самостоятельно, так и посредством сетевой формы.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1.7.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реализуется на государственном языке Российской Федерации, если иное не определено локальным нормативным актом Организации &lt;1&gt;.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&lt;1&gt;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Статья 14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57"/>
      <w:bookmarkEnd w:id="1"/>
      <w:r>
        <w:rPr>
          <w:rFonts w:ascii="Arial" w:hAnsi="Arial" w:cs="Arial"/>
          <w:sz w:val="20"/>
          <w:szCs w:val="20"/>
        </w:rPr>
        <w:t xml:space="preserve">1.8. Срок получения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(вне зависимости от применяемых образовательных технологий):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  <w:proofErr w:type="gramEnd"/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</w:t>
      </w:r>
      <w:proofErr w:type="gramStart"/>
      <w:r>
        <w:rPr>
          <w:rFonts w:ascii="Arial" w:hAnsi="Arial" w:cs="Arial"/>
          <w:sz w:val="20"/>
          <w:szCs w:val="20"/>
        </w:rPr>
        <w:t>обучении</w:t>
      </w:r>
      <w:proofErr w:type="gramEnd"/>
      <w:r>
        <w:rPr>
          <w:rFonts w:ascii="Arial" w:hAnsi="Arial" w:cs="Arial"/>
          <w:sz w:val="20"/>
          <w:szCs w:val="20"/>
        </w:rPr>
        <w:t xml:space="preserve">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61"/>
      <w:bookmarkEnd w:id="2"/>
      <w:r>
        <w:rPr>
          <w:rFonts w:ascii="Arial" w:hAnsi="Arial" w:cs="Arial"/>
          <w:sz w:val="20"/>
          <w:szCs w:val="20"/>
        </w:rPr>
        <w:t xml:space="preserve">1.9.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составляет 240 зачетных единиц (далее -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.) вне зависимости от формы обучения, применяемых образовательных технологий,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использованием сетевой формы,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индивидуальному учебному плану.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реализуемый за один учебный год, составляет не более 70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вне зависимости от формы обучения, применяемых образовательных технологий,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использованием сетевой формы,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индивидуальному учебному плану (за исключением ускоренного обучения), а при ускоренном обучении - не более 80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1.10. Организация самостоятельно определяет в пределах сроков и объемов, установленных </w:t>
      </w:r>
      <w:hyperlink w:anchor="Par57" w:history="1">
        <w:r>
          <w:rPr>
            <w:rFonts w:ascii="Arial" w:hAnsi="Arial" w:cs="Arial"/>
            <w:color w:val="0000FF"/>
            <w:sz w:val="20"/>
            <w:szCs w:val="20"/>
          </w:rPr>
          <w:t>пунктами 1.8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w:anchor="Par61" w:history="1">
        <w:r>
          <w:rPr>
            <w:rFonts w:ascii="Arial" w:hAnsi="Arial" w:cs="Arial"/>
            <w:color w:val="0000FF"/>
            <w:sz w:val="20"/>
            <w:szCs w:val="20"/>
          </w:rPr>
          <w:t>1.9</w:t>
        </w:r>
      </w:hyperlink>
      <w:r>
        <w:rPr>
          <w:rFonts w:ascii="Arial" w:hAnsi="Arial" w:cs="Arial"/>
          <w:sz w:val="20"/>
          <w:szCs w:val="20"/>
        </w:rPr>
        <w:t xml:space="preserve">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: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срок получения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очно-заочной или заочной формах обучения, а также по индивидуальному учебному плану, в том числе при ускоренном обучении;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реализуемый за один учебный год.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" w:name="Par66"/>
      <w:bookmarkEnd w:id="3"/>
      <w:r>
        <w:rPr>
          <w:rFonts w:ascii="Arial" w:hAnsi="Arial" w:cs="Arial"/>
          <w:sz w:val="20"/>
          <w:szCs w:val="20"/>
        </w:rPr>
        <w:t xml:space="preserve">1.11. Области профессиональной деятельности и (или) сферы профессиональной деятельности, в которых выпускники, освоившие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(далее - выпускники), могут осуществлять профессиональную деятельность: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01 Образование и наука (в сферах: образования; научных исследований в области экологии, природопользования, геоэкологии, устойчивого развития, охраны природы);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 Сельское хозяйство (в сфере агромелиорации);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 Рыбоводство и рыболовство (в сфере гидробиологии и гидрохимии);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40 Сквозные виды профессиональной деятельности в промышленности (в сферах: экологической безопасности в промышленности; обращения с отходами; охраны природы; предотвращения и ликвидации загрязнений, рационального природопользования, мониторинга и прогнозирования состояния окружающей среды);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сфера охраны окружающей среды;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сфера управления природопользованием;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сфера нормирования в области охраны окружающей среды;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сфера мониторинга и прогнозирования состояния окружающей среды;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сфера оценки воздействия на окружающую среду и экологической экспертизы;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сфера охраны природных объектов;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сфера инженерно-экологических изысканий;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сфера экологического менеджмента и аудита;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сфера экологического надзора и контроля.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4" w:name="Par81"/>
      <w:bookmarkEnd w:id="4"/>
      <w:r>
        <w:rPr>
          <w:rFonts w:ascii="Arial" w:hAnsi="Arial" w:cs="Arial"/>
          <w:sz w:val="20"/>
          <w:szCs w:val="20"/>
        </w:rPr>
        <w:t xml:space="preserve">1.12. В рамках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выпускники могут готовиться к решению задач профессиональной деятельности следующих типов: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научно-исследовательский;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проектно-производственный;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организационно-управленческий;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контрольно-надзорный;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экспертно-аналитический;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педагогический;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культурно-просветительский.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1.13.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устанавливает направленность (профиль)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которая соответствует направлению подготовки в целом или конкретизирует содержание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рамках направления подготовки путем ориентации ее </w:t>
      </w:r>
      <w:proofErr w:type="gramStart"/>
      <w:r>
        <w:rPr>
          <w:rFonts w:ascii="Arial" w:hAnsi="Arial" w:cs="Arial"/>
          <w:sz w:val="20"/>
          <w:szCs w:val="20"/>
        </w:rPr>
        <w:t>на</w:t>
      </w:r>
      <w:proofErr w:type="gramEnd"/>
      <w:r>
        <w:rPr>
          <w:rFonts w:ascii="Arial" w:hAnsi="Arial" w:cs="Arial"/>
          <w:sz w:val="20"/>
          <w:szCs w:val="20"/>
        </w:rPr>
        <w:t>: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область (области) профессиональной деятельности и (или) сферу (сферы) профессиональной деятельности выпускников;</w:t>
      </w:r>
      <w:proofErr w:type="gramEnd"/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 (типы) задач и задачи профессиональной деятельности выпускников;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необходимости - на объекты профессиональной деятельности выпускников или область (области) знания.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1.14.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содержащая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сведения</w:t>
        </w:r>
      </w:hyperlink>
      <w:r>
        <w:rPr>
          <w:rFonts w:ascii="Arial" w:hAnsi="Arial" w:cs="Arial"/>
          <w:sz w:val="20"/>
          <w:szCs w:val="20"/>
        </w:rPr>
        <w:t>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08C4" w:rsidRDefault="000808C4" w:rsidP="000808C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II. Требования к структуре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2.1. Структура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включает следующие блоки: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08" w:history="1">
        <w:r>
          <w:rPr>
            <w:rFonts w:ascii="Arial" w:hAnsi="Arial" w:cs="Arial"/>
            <w:color w:val="0000FF"/>
            <w:sz w:val="20"/>
            <w:szCs w:val="20"/>
          </w:rPr>
          <w:t>Блок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(модули)";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11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"Практика";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14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аттестация".</w:t>
      </w: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08C4" w:rsidRDefault="000808C4" w:rsidP="000808C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Структура и объем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Таблица</w:t>
      </w: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3855"/>
        <w:gridCol w:w="4139"/>
      </w:tblGrid>
      <w:tr w:rsidR="000808C4">
        <w:tc>
          <w:tcPr>
            <w:tcW w:w="4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Структура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 ее блоков 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з.е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808C4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" w:name="Par108"/>
            <w:bookmarkEnd w:id="5"/>
            <w:r>
              <w:rPr>
                <w:rFonts w:ascii="Arial" w:hAnsi="Arial" w:cs="Arial"/>
                <w:sz w:val="20"/>
                <w:szCs w:val="20"/>
              </w:rPr>
              <w:t>Блок 1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Дисциплины (модули)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160</w:t>
            </w:r>
          </w:p>
        </w:tc>
      </w:tr>
      <w:tr w:rsidR="000808C4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" w:name="Par111"/>
            <w:bookmarkEnd w:id="6"/>
            <w:r>
              <w:rPr>
                <w:rFonts w:ascii="Arial" w:hAnsi="Arial" w:cs="Arial"/>
                <w:sz w:val="20"/>
                <w:szCs w:val="20"/>
              </w:rPr>
              <w:t>Блок 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Практика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20</w:t>
            </w:r>
          </w:p>
        </w:tc>
      </w:tr>
      <w:tr w:rsidR="000808C4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7" w:name="Par114"/>
            <w:bookmarkEnd w:id="7"/>
            <w:r>
              <w:rPr>
                <w:rFonts w:ascii="Arial" w:hAnsi="Arial" w:cs="Arial"/>
                <w:sz w:val="20"/>
                <w:szCs w:val="20"/>
              </w:rPr>
              <w:t>Блок 3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Государственная итоговая аттестация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6 - 9</w:t>
            </w:r>
          </w:p>
        </w:tc>
      </w:tr>
      <w:tr w:rsidR="000808C4">
        <w:tc>
          <w:tcPr>
            <w:tcW w:w="4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</w:tr>
    </w:tbl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8" w:name="Par120"/>
      <w:bookmarkEnd w:id="8"/>
      <w:r>
        <w:rPr>
          <w:rFonts w:ascii="Arial" w:hAnsi="Arial" w:cs="Arial"/>
          <w:sz w:val="20"/>
          <w:szCs w:val="20"/>
        </w:rPr>
        <w:t xml:space="preserve">2.2.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ar108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2.3.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обеспечивать реализацию дисциплин (модулей) по физической культуре и спорту: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объеме не менее 2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в рамках </w:t>
      </w:r>
      <w:hyperlink w:anchor="Par108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(модули)";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объеме не менее 328 академических часов, которые являются обязательными для освоения, не переводятся в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и не включаются в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в рамках элективных дисциплин (модулей) в очной форме обучения.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9" w:name="Par125"/>
      <w:bookmarkEnd w:id="9"/>
      <w:r>
        <w:rPr>
          <w:rFonts w:ascii="Arial" w:hAnsi="Arial" w:cs="Arial"/>
          <w:sz w:val="20"/>
          <w:szCs w:val="20"/>
        </w:rPr>
        <w:t xml:space="preserve">2.4. В </w:t>
      </w:r>
      <w:hyperlink w:anchor="Par111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"Практика" входят учебная и производственная практики (далее вместе - практики).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учебной практики: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ознакомительная практика;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технологическая (проектно-технологическая) практика;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педагогическая практика;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работа (получение первичных навыков научно-исследовательской работы).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производственной практики: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технологическая (проектно-технологическая) практика;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педагогическая практика;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работа.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2.5. В дополнение к типам практик, указанным в </w:t>
      </w:r>
      <w:hyperlink w:anchor="Par125" w:history="1">
        <w:r>
          <w:rPr>
            <w:rFonts w:ascii="Arial" w:hAnsi="Arial" w:cs="Arial"/>
            <w:color w:val="0000FF"/>
            <w:sz w:val="20"/>
            <w:szCs w:val="20"/>
          </w:rPr>
          <w:t>пункте 2.4</w:t>
        </w:r>
      </w:hyperlink>
      <w:r>
        <w:rPr>
          <w:rFonts w:ascii="Arial" w:hAnsi="Arial" w:cs="Arial"/>
          <w:sz w:val="20"/>
          <w:szCs w:val="20"/>
        </w:rPr>
        <w:t xml:space="preserve"> ФГОС ВО, ПООП может также содержать рекомендуемые типы практик.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2.6. Организация: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ar125" w:history="1">
        <w:r>
          <w:rPr>
            <w:rFonts w:ascii="Arial" w:hAnsi="Arial" w:cs="Arial"/>
            <w:color w:val="0000FF"/>
            <w:sz w:val="20"/>
            <w:szCs w:val="20"/>
          </w:rPr>
          <w:t>пункте 2.4</w:t>
        </w:r>
      </w:hyperlink>
      <w:r>
        <w:rPr>
          <w:rFonts w:ascii="Arial" w:hAnsi="Arial" w:cs="Arial"/>
          <w:sz w:val="20"/>
          <w:szCs w:val="20"/>
        </w:rPr>
        <w:t xml:space="preserve">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;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вправе выбрать один или несколько типов учебной практики и (или) производственной практики </w:t>
      </w:r>
      <w:proofErr w:type="gramStart"/>
      <w:r>
        <w:rPr>
          <w:rFonts w:ascii="Arial" w:hAnsi="Arial" w:cs="Arial"/>
          <w:sz w:val="20"/>
          <w:szCs w:val="20"/>
        </w:rPr>
        <w:t>из</w:t>
      </w:r>
      <w:proofErr w:type="gramEnd"/>
      <w:r>
        <w:rPr>
          <w:rFonts w:ascii="Arial" w:hAnsi="Arial" w:cs="Arial"/>
          <w:sz w:val="20"/>
          <w:szCs w:val="20"/>
        </w:rPr>
        <w:t xml:space="preserve"> рекомендуемых ПООП (при наличии);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вправе установить дополнительный тип (типы) учебной и (или) производственной практик;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устанавливает объемы практик каждого типа.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2.7. В </w:t>
      </w:r>
      <w:hyperlink w:anchor="Par114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 входят: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подготовка к процедуре защиты и защита выпускной квалификационной работы.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2.8.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обучающимся</w:t>
      </w:r>
      <w:proofErr w:type="gramEnd"/>
      <w:r>
        <w:rPr>
          <w:rFonts w:ascii="Arial" w:hAnsi="Arial" w:cs="Arial"/>
          <w:sz w:val="20"/>
          <w:szCs w:val="20"/>
        </w:rPr>
        <w:t xml:space="preserve"> обеспечивается возможность освоения элективных дисциплин (модулей) и факультативных дисциплин (модулей).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Факультативные дисциплины (модули) не включаются в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2.9. В рамках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выделяются обязательная часть и часть, формируемая участниками образовательных отношений.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 обязательной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относятся дисциплины (модули) и практики, обеспечивающие формирование общепрофессиональных компетенций, определяемых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обязательную часть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включаются, в том числе: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дисциплины (модули), указанные в </w:t>
      </w:r>
      <w:hyperlink w:anchor="Par120" w:history="1">
        <w:r>
          <w:rPr>
            <w:rFonts w:ascii="Arial" w:hAnsi="Arial" w:cs="Arial"/>
            <w:color w:val="0000FF"/>
            <w:sz w:val="20"/>
            <w:szCs w:val="20"/>
          </w:rPr>
          <w:t>пункте 2.2</w:t>
        </w:r>
      </w:hyperlink>
      <w:r>
        <w:rPr>
          <w:rFonts w:ascii="Arial" w:hAnsi="Arial" w:cs="Arial"/>
          <w:sz w:val="20"/>
          <w:szCs w:val="20"/>
        </w:rPr>
        <w:t xml:space="preserve">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;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дисциплины (модули) по физической культуре и спорту, реализуемые в рамках </w:t>
      </w:r>
      <w:hyperlink w:anchor="Par108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 (или) в часть, формируемую участниками образовательных отношений.</w:t>
      </w:r>
      <w:proofErr w:type="gramEnd"/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обязательной части без учета объема государственной итоговой аттестации должен составлять не менее 40 процентов общего объема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2.10. Организация должна предоставлять инвалидам и лицам с ОВЗ (по их заявлению) возможность </w:t>
      </w:r>
      <w:proofErr w:type="gramStart"/>
      <w:r>
        <w:rPr>
          <w:rFonts w:ascii="Arial" w:hAnsi="Arial" w:cs="Arial"/>
          <w:sz w:val="20"/>
          <w:szCs w:val="20"/>
        </w:rPr>
        <w:t>обучения по программе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08C4" w:rsidRDefault="000808C4" w:rsidP="000808C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III. Требования к результатам освоения</w:t>
      </w:r>
    </w:p>
    <w:p w:rsidR="000808C4" w:rsidRDefault="000808C4" w:rsidP="000808C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3.1. В результате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у выпускника должны быть сформированы компетенции, установленные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3.2.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устанавливать следующие универсальные компетенции:</w:t>
      </w: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18"/>
        <w:gridCol w:w="6236"/>
      </w:tblGrid>
      <w:tr w:rsidR="000808C4"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категории (группы) универсальных компетенций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и наименование универсальной компетенции выпускника</w:t>
            </w:r>
          </w:p>
        </w:tc>
      </w:tr>
      <w:tr w:rsidR="000808C4"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Системное и критическое мышление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0808C4"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Разработка и реализация проектов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0808C4"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Командная работа и лидерство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УК-3.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0808C4"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Коммуникация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м(</w:t>
            </w:r>
            <w:proofErr w:type="spellStart"/>
            <w:proofErr w:type="gramEnd"/>
            <w:r>
              <w:rPr>
                <w:rFonts w:ascii="Arial" w:hAnsi="Arial" w:cs="Arial"/>
                <w:sz w:val="20"/>
                <w:szCs w:val="20"/>
              </w:rPr>
              <w:t>ых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 языке(ах)</w:t>
            </w:r>
          </w:p>
        </w:tc>
      </w:tr>
      <w:tr w:rsidR="000808C4"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Межкультурное взаимодействие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УК-5.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воспринимать межкультурное разнообразие общества в социально-историческом, этическом и философском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контекстах</w:t>
            </w:r>
          </w:p>
        </w:tc>
      </w:tr>
      <w:tr w:rsidR="000808C4"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Самоорганизация и саморазвитие (в том числе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здоровьесбережение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УК-6.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0808C4"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0808C4"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УК-8.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</w:tr>
      <w:tr w:rsidR="000808C4"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Инклюзивная компетентность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УК-9.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использовать базовые дефектологические знания в социальной и профессиональной сферах</w:t>
            </w:r>
          </w:p>
        </w:tc>
      </w:tr>
      <w:tr w:rsidR="000808C4"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Экономическая культура, в том числе финансовая грамотность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УК-10.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принимать обоснованные экономические решения в различных областях жизнедеятельности</w:t>
            </w:r>
          </w:p>
        </w:tc>
      </w:tr>
      <w:tr w:rsidR="000808C4"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Гражданская позиция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УК-11.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формировать нетерпимое отношение к коррупционному поведению</w:t>
            </w:r>
          </w:p>
        </w:tc>
      </w:tr>
    </w:tbl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3.3.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устанавливать следующие общепрофессиональные компетенции:</w:t>
      </w: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18"/>
        <w:gridCol w:w="6236"/>
      </w:tblGrid>
      <w:tr w:rsidR="000808C4"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категории (группы) общепрофессиональных компетенций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и наименование общепрофессиональной компетенции выпускника</w:t>
            </w:r>
          </w:p>
        </w:tc>
      </w:tr>
      <w:tr w:rsidR="000808C4"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Математическая и естественнонаучная подготовка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ОПК-1.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применять базовые знания фундаментальных разделов наук о Земле, естественнонаучного и математического циклов при решении задач в области экологии и природопользования</w:t>
            </w:r>
          </w:p>
        </w:tc>
      </w:tr>
      <w:tr w:rsidR="000808C4"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Фундаментальные основы профессиональной деятельности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ОПК-2.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использовать теоретические основы экологии, геоэкологии, природопользования, охраны природы и наук об окружающей среде в профессиональной деятельности</w:t>
            </w:r>
          </w:p>
        </w:tc>
      </w:tr>
      <w:tr w:rsidR="000808C4"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ОПК-3.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применять базовые методы экологических исследований для решения задач профессиональной деятельности</w:t>
            </w:r>
          </w:p>
        </w:tc>
      </w:tr>
      <w:tr w:rsidR="000808C4"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ОПК-4.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осуществлять профессиональную деятельность в соответствии с нормативными правовыми актами в сфере экологии, природопользования и охраны природы, нормами профессиональной этики</w:t>
            </w:r>
          </w:p>
        </w:tc>
      </w:tr>
      <w:tr w:rsidR="000808C4">
        <w:tc>
          <w:tcPr>
            <w:tcW w:w="2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Применение информационно-коммуникационных технологий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ОПК-5.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 понимать принципы работы информационных технологий и решать стандартные задачи профессиональной деятельности в области экологии, природопользования и охраны природы с использованием информационно-коммуникационных, в том числе геоинформационных технологий</w:t>
            </w:r>
            <w:proofErr w:type="gramEnd"/>
          </w:p>
        </w:tc>
      </w:tr>
      <w:tr w:rsidR="000808C4">
        <w:tc>
          <w:tcPr>
            <w:tcW w:w="90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(в ред. </w:t>
            </w:r>
            <w:hyperlink r:id="rId1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России от 26.11.2020 N 1456)</w:t>
            </w:r>
          </w:p>
        </w:tc>
      </w:tr>
      <w:tr w:rsidR="000808C4"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Распространение результатов профессиональной деятельности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ОПК-6.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проектировать, представлять, защищать и распространять результаты своей профессиональной и научно-исследовательской деятельности</w:t>
            </w:r>
          </w:p>
        </w:tc>
      </w:tr>
    </w:tbl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ar280" w:history="1">
        <w:r>
          <w:rPr>
            <w:rFonts w:ascii="Arial" w:hAnsi="Arial" w:cs="Arial"/>
            <w:color w:val="0000FF"/>
            <w:sz w:val="20"/>
            <w:szCs w:val="20"/>
          </w:rPr>
          <w:t>приложении</w:t>
        </w:r>
      </w:hyperlink>
      <w:r>
        <w:rPr>
          <w:rFonts w:ascii="Arial" w:hAnsi="Arial" w:cs="Arial"/>
          <w:sz w:val="20"/>
          <w:szCs w:val="20"/>
        </w:rP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&lt;2</w:t>
      </w:r>
      <w:proofErr w:type="gramEnd"/>
      <w:r>
        <w:rPr>
          <w:rFonts w:ascii="Arial" w:hAnsi="Arial" w:cs="Arial"/>
          <w:sz w:val="20"/>
          <w:szCs w:val="20"/>
        </w:rPr>
        <w:t>&gt; (при наличии соответствующих профессиональных стандартов).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&lt;2&gt;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Пункт 1</w:t>
        </w:r>
      </w:hyperlink>
      <w:r>
        <w:rPr>
          <w:rFonts w:ascii="Arial" w:hAnsi="Arial" w:cs="Arial"/>
          <w:sz w:val="20"/>
          <w:szCs w:val="20"/>
        </w:rP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Федерации 29 марта 2017 г., регистрационный N 46168).</w:t>
      </w:r>
      <w:proofErr w:type="gramEnd"/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&lt;3&gt; и требований раздела "Требования к образованию и обучению". ОТФ может быть </w:t>
      </w:r>
      <w:proofErr w:type="gramStart"/>
      <w:r>
        <w:rPr>
          <w:rFonts w:ascii="Arial" w:hAnsi="Arial" w:cs="Arial"/>
          <w:sz w:val="20"/>
          <w:szCs w:val="20"/>
        </w:rPr>
        <w:t>выделена</w:t>
      </w:r>
      <w:proofErr w:type="gramEnd"/>
      <w:r>
        <w:rPr>
          <w:rFonts w:ascii="Arial" w:hAnsi="Arial" w:cs="Arial"/>
          <w:sz w:val="20"/>
          <w:szCs w:val="20"/>
        </w:rPr>
        <w:t xml:space="preserve"> полностью или частично.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&lt;3&gt;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3.6. </w:t>
      </w:r>
      <w:proofErr w:type="gramStart"/>
      <w:r>
        <w:rPr>
          <w:rFonts w:ascii="Arial" w:hAnsi="Arial" w:cs="Arial"/>
          <w:sz w:val="20"/>
          <w:szCs w:val="20"/>
        </w:rPr>
        <w:t xml:space="preserve">Совокупность компетенций, установленных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(или) сфере профессиональной деятельности, установленных в соответствии с </w:t>
      </w:r>
      <w:hyperlink w:anchor="Par66" w:history="1">
        <w:r>
          <w:rPr>
            <w:rFonts w:ascii="Arial" w:hAnsi="Arial" w:cs="Arial"/>
            <w:color w:val="0000FF"/>
            <w:sz w:val="20"/>
            <w:szCs w:val="20"/>
          </w:rPr>
          <w:t>пунктом 1.11</w:t>
        </w:r>
      </w:hyperlink>
      <w:r>
        <w:rPr>
          <w:rFonts w:ascii="Arial" w:hAnsi="Arial" w:cs="Arial"/>
          <w:sz w:val="20"/>
          <w:szCs w:val="20"/>
        </w:rP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anchor="Par81" w:history="1">
        <w:r>
          <w:rPr>
            <w:rFonts w:ascii="Arial" w:hAnsi="Arial" w:cs="Arial"/>
            <w:color w:val="0000FF"/>
            <w:sz w:val="20"/>
            <w:szCs w:val="20"/>
          </w:rPr>
          <w:t>пунктом 1.12</w:t>
        </w:r>
      </w:hyperlink>
      <w:r>
        <w:rPr>
          <w:rFonts w:ascii="Arial" w:hAnsi="Arial" w:cs="Arial"/>
          <w:sz w:val="20"/>
          <w:szCs w:val="20"/>
        </w:rPr>
        <w:t xml:space="preserve"> ФГОС ВО.</w:t>
      </w:r>
      <w:proofErr w:type="gramEnd"/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3.7. Организация устанавливает в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индикаторы достижения компетенций самостоятельно.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3.8. Организация самостоятельно планирует результаты </w:t>
      </w:r>
      <w:proofErr w:type="gramStart"/>
      <w:r>
        <w:rPr>
          <w:rFonts w:ascii="Arial" w:hAnsi="Arial" w:cs="Arial"/>
          <w:sz w:val="20"/>
          <w:szCs w:val="20"/>
        </w:rPr>
        <w:t>обучения по дисциплинам</w:t>
      </w:r>
      <w:proofErr w:type="gramEnd"/>
      <w:r>
        <w:rPr>
          <w:rFonts w:ascii="Arial" w:hAnsi="Arial" w:cs="Arial"/>
          <w:sz w:val="20"/>
          <w:szCs w:val="20"/>
        </w:rPr>
        <w:t xml:space="preserve"> (модулям) и практикам, которые должны быть соотнесены с установленными в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индикаторами достижения компетенций.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Совокупность запланированных результатов </w:t>
      </w:r>
      <w:proofErr w:type="gramStart"/>
      <w:r>
        <w:rPr>
          <w:rFonts w:ascii="Arial" w:hAnsi="Arial" w:cs="Arial"/>
          <w:sz w:val="20"/>
          <w:szCs w:val="20"/>
        </w:rPr>
        <w:t>обучения по дисциплинам</w:t>
      </w:r>
      <w:proofErr w:type="gramEnd"/>
      <w:r>
        <w:rPr>
          <w:rFonts w:ascii="Arial" w:hAnsi="Arial" w:cs="Arial"/>
          <w:sz w:val="20"/>
          <w:szCs w:val="20"/>
        </w:rPr>
        <w:t xml:space="preserve"> (модулям) и практикам должна обеспечивать формирование у выпускника всех компетенций, установленных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08C4" w:rsidRDefault="000808C4" w:rsidP="000808C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IV. Требования к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4.1. Требования к условиям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а также требования к применяемым механизмам оценки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08C4" w:rsidRDefault="000808C4" w:rsidP="000808C4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4.2. Общесистемные требования к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</w:t>
      </w:r>
      <w:hyperlink w:anchor="Par108" w:history="1">
        <w:r>
          <w:rPr>
            <w:rFonts w:ascii="Arial" w:hAnsi="Arial" w:cs="Arial"/>
            <w:color w:val="0000FF"/>
            <w:sz w:val="20"/>
            <w:szCs w:val="20"/>
          </w:rPr>
          <w:t>Блоку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 и </w:t>
      </w:r>
      <w:hyperlink w:anchor="Par114" w:history="1">
        <w:r>
          <w:rPr>
            <w:rFonts w:ascii="Arial" w:hAnsi="Arial" w:cs="Arial"/>
            <w:color w:val="0000FF"/>
            <w:sz w:val="20"/>
            <w:szCs w:val="20"/>
          </w:rPr>
          <w:t>Блоку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 в соответствии с учебным планом.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Электронная информационно-образовательная среда Организации должна обеспечивать: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формирование электронного портфолио обучающегося, в том числе сохранение его работ и оценок за эти работы.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случае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фиксацию хода образовательного процесса, результатов промежуточной аттестации и результатов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&lt;4&gt;.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&lt;4&gt; Федеральный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2020, N 14, ст. 2035), Федеральный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2020, N 17, ст. 2701).</w:t>
      </w:r>
      <w:proofErr w:type="gramEnd"/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4.2.3. При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 требования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должны обеспечиваться совокупностью ресурсов материально-технического и </w:t>
      </w:r>
      <w:r>
        <w:rPr>
          <w:rFonts w:ascii="Arial" w:hAnsi="Arial" w:cs="Arial"/>
          <w:sz w:val="20"/>
          <w:szCs w:val="20"/>
        </w:rPr>
        <w:lastRenderedPageBreak/>
        <w:t xml:space="preserve">учебно-методического обеспечения, предоставляемого организациями, участвующими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форме.</w:t>
      </w: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08C4" w:rsidRDefault="000808C4" w:rsidP="000808C4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4.3. Требования к материально-техническому и учебно-методическому обеспечению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4.3.1. Помещения должны представлять собой учебные аудитории для проведения учебных занятий, предусмотренных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к электронной информационно-образовательной среде Организации.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Допускается замена оборудования его виртуальными аналогами.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08C4" w:rsidRDefault="000808C4" w:rsidP="000808C4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4.4. Требования к кадровым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4.4.1.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обеспечивается педагогическими работниками Организации, а также лицами, привлекаемыми Организацией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условиях.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4.4.3. Не менее 70 процентов численности педагогических работников Организации, участвующих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и лиц, привлекаемых Организацией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4.4.4. </w:t>
      </w:r>
      <w:proofErr w:type="gramStart"/>
      <w:r>
        <w:rPr>
          <w:rFonts w:ascii="Arial" w:hAnsi="Arial" w:cs="Arial"/>
          <w:sz w:val="20"/>
          <w:szCs w:val="20"/>
        </w:rPr>
        <w:t xml:space="preserve">Не менее 5 процентов численности педагогических работников Организации, участвующих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и лиц, привлекаемых Организацией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</w:t>
      </w:r>
      <w:proofErr w:type="gramEnd"/>
      <w:r>
        <w:rPr>
          <w:rFonts w:ascii="Arial" w:hAnsi="Arial" w:cs="Arial"/>
          <w:sz w:val="20"/>
          <w:szCs w:val="20"/>
        </w:rPr>
        <w:t xml:space="preserve"> сфере не менее 3 лет).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4.4.5. </w:t>
      </w:r>
      <w:proofErr w:type="gramStart"/>
      <w:r>
        <w:rPr>
          <w:rFonts w:ascii="Arial" w:hAnsi="Arial" w:cs="Arial"/>
          <w:sz w:val="20"/>
          <w:szCs w:val="20"/>
        </w:rPr>
        <w:t xml:space="preserve">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</w:t>
      </w:r>
      <w:r>
        <w:rPr>
          <w:rFonts w:ascii="Arial" w:hAnsi="Arial" w:cs="Arial"/>
          <w:sz w:val="20"/>
          <w:szCs w:val="20"/>
        </w:rPr>
        <w:lastRenderedPageBreak/>
        <w:t>(или) ученое звание (в том числе ученое звание, полученное в иностранном государстве и признаваемое</w:t>
      </w:r>
      <w:proofErr w:type="gramEnd"/>
      <w:r>
        <w:rPr>
          <w:rFonts w:ascii="Arial" w:hAnsi="Arial" w:cs="Arial"/>
          <w:sz w:val="20"/>
          <w:szCs w:val="20"/>
        </w:rPr>
        <w:t xml:space="preserve"> в Российской Федерации).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педагогическим работникам и лицам, привлекаемым к образовательной деятельности на иных условиях, с учеными степенями и (или) учеными званиями приравниваются лица без ученых степеней и званий, имеющие государственные почетные звания (заслуженный эколог Российской Федерации).</w:t>
      </w: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08C4" w:rsidRDefault="000808C4" w:rsidP="000808C4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4.5. Требования к финансовым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4.5.1. Финансовое обеспечение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 значений корректирующих коэффициентов к базовым нормативам затрат, определяемых Министерством науки и высшего образования Российской Федерации &lt;5&gt;.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&lt;5&gt;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Пункт 10</w:t>
        </w:r>
      </w:hyperlink>
      <w:r>
        <w:rPr>
          <w:rFonts w:ascii="Arial" w:hAnsi="Arial" w:cs="Arial"/>
          <w:sz w:val="20"/>
          <w:szCs w:val="20"/>
        </w:rP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2017, N 38, ст. 5636).</w:t>
      </w: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08C4" w:rsidRDefault="000808C4" w:rsidP="000808C4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4.6. Требования к применяемым механизмам оценки качества образовательной деятельности и </w:t>
      </w:r>
      <w:proofErr w:type="gramStart"/>
      <w:r>
        <w:rPr>
          <w:rFonts w:ascii="Arial" w:eastAsiaTheme="minorHAnsi" w:hAnsi="Arial" w:cs="Arial"/>
          <w:color w:val="auto"/>
          <w:sz w:val="20"/>
          <w:szCs w:val="20"/>
        </w:rPr>
        <w:t>подготовки</w:t>
      </w:r>
      <w:proofErr w:type="gramEnd"/>
      <w:r>
        <w:rPr>
          <w:rFonts w:ascii="Arial" w:eastAsiaTheme="minorHAnsi" w:hAnsi="Arial" w:cs="Arial"/>
          <w:color w:val="auto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4.6.1. Качество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4.6.2. В целях совершенствования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при проведении регулярной внутренней оценки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рамках внутренней системы оценки качества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обучающимся</w:t>
      </w:r>
      <w:proofErr w:type="gramEnd"/>
      <w:r>
        <w:rPr>
          <w:rFonts w:ascii="Arial" w:hAnsi="Arial" w:cs="Arial"/>
          <w:sz w:val="20"/>
          <w:szCs w:val="20"/>
        </w:rPr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4.6.3. Внешняя оценка качества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рамках процедуры государственной аккредитации осуществляется с целью подтверждения соответствия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требованиям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0808C4" w:rsidRDefault="000808C4" w:rsidP="000808C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4.6.4. Внешняя оценка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08C4" w:rsidRDefault="000808C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bookmarkStart w:id="10" w:name="_GoBack"/>
      <w:bookmarkEnd w:id="10"/>
      <w:r>
        <w:rPr>
          <w:rFonts w:ascii="Arial" w:hAnsi="Arial" w:cs="Arial"/>
          <w:sz w:val="20"/>
          <w:szCs w:val="20"/>
        </w:rPr>
        <w:lastRenderedPageBreak/>
        <w:t>Приложение</w:t>
      </w: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федеральному государственному</w:t>
      </w: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образовательному стандарту </w:t>
      </w:r>
      <w:proofErr w:type="gramStart"/>
      <w:r>
        <w:rPr>
          <w:rFonts w:ascii="Arial" w:hAnsi="Arial" w:cs="Arial"/>
          <w:sz w:val="20"/>
          <w:szCs w:val="20"/>
        </w:rPr>
        <w:t>высшего</w:t>
      </w:r>
      <w:proofErr w:type="gramEnd"/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образования - </w:t>
      </w:r>
      <w:proofErr w:type="spellStart"/>
      <w:r>
        <w:rPr>
          <w:rFonts w:ascii="Arial" w:hAnsi="Arial" w:cs="Arial"/>
          <w:sz w:val="20"/>
          <w:szCs w:val="20"/>
        </w:rPr>
        <w:t>бакалавриат</w:t>
      </w:r>
      <w:proofErr w:type="spellEnd"/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направлению подготовки 05.03.06</w:t>
      </w: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Экология и природопользование,</w:t>
      </w: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утвержденному</w:t>
      </w:r>
      <w:proofErr w:type="gramEnd"/>
      <w:r>
        <w:rPr>
          <w:rFonts w:ascii="Arial" w:hAnsi="Arial" w:cs="Arial"/>
          <w:sz w:val="20"/>
          <w:szCs w:val="20"/>
        </w:rPr>
        <w:t xml:space="preserve"> приказом Министерства</w:t>
      </w: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науки и высшего образования</w:t>
      </w: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7 августа 2020 г. N 894</w:t>
      </w: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08C4" w:rsidRDefault="000808C4" w:rsidP="000808C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11" w:name="Par280"/>
      <w:bookmarkEnd w:id="11"/>
      <w:r>
        <w:rPr>
          <w:rFonts w:ascii="Arial" w:eastAsiaTheme="minorHAnsi" w:hAnsi="Arial" w:cs="Arial"/>
          <w:color w:val="auto"/>
          <w:sz w:val="20"/>
          <w:szCs w:val="20"/>
        </w:rPr>
        <w:t>ПЕРЕЧЕНЬ</w:t>
      </w:r>
    </w:p>
    <w:p w:rsidR="000808C4" w:rsidRDefault="000808C4" w:rsidP="000808C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ПРОФЕССИОНАЛЬНЫХ СТАНДАРТОВ, СООТВЕТСТВУЮЩИХ</w:t>
      </w:r>
    </w:p>
    <w:p w:rsidR="000808C4" w:rsidRDefault="000808C4" w:rsidP="000808C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ПРОФЕССИОНАЛЬНОЙ ДЕЯТЕЛЬНОСТИ ВЫПУСКНИКОВ, ОСВОИВШИХ</w:t>
      </w:r>
    </w:p>
    <w:p w:rsidR="000808C4" w:rsidRDefault="000808C4" w:rsidP="000808C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ПРОГРАММУ БАКАЛАВРИАТА ПО НАПРАВЛЕНИЮ ПОДГОТОВКИ</w:t>
      </w:r>
    </w:p>
    <w:p w:rsidR="000808C4" w:rsidRDefault="000808C4" w:rsidP="000808C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05.03.06 ЭКОЛОГИЯ И ПРИРОДОПОЛЬЗОВАНИЕ</w:t>
      </w: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098"/>
        <w:gridCol w:w="6463"/>
      </w:tblGrid>
      <w:tr w:rsidR="000808C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профессионального стандарта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области профессиональной деятельности</w:t>
            </w:r>
          </w:p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профессионального стандарта</w:t>
            </w:r>
          </w:p>
        </w:tc>
      </w:tr>
      <w:tr w:rsidR="000808C4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hyperlink r:id="rId1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01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Образование и наука</w:t>
            </w:r>
          </w:p>
        </w:tc>
      </w:tr>
      <w:tr w:rsidR="000808C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01.001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1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"Педагог (педагогическая деятельность в сфере дошкольного, начального общего, основного общего, среднего общего образования) (воспитатель, учитель)", утвержденный приказом Министерства труда и социальной защиты Российской Федерации от 18 октября 2013 г. N 544н (зарегистрирован Министерством юстиции Российской Федерации 6 декабря 2013 г., регистрационный N 30550), с изменением, внесенным приказом Министерства труда и социальной защиты Российской Федерации от 5 августа 2016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г. N 422н (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зарегистрирован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Министерством юстиции Российской Федерации 23 августа 2016 г., регистрационный N 43326)</w:t>
            </w:r>
          </w:p>
        </w:tc>
      </w:tr>
      <w:tr w:rsidR="000808C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01.003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"Педагог дополнительного образования детей и взрослых", утвержденный приказом Министерства труда и социальной защиты Российской Федерации от 5 мая 2018 г. N 298н (зарегистрирован Министерством юстиции Российской Федерации 28 августа 2018 г., регистрационный N 52016)</w:t>
            </w:r>
          </w:p>
        </w:tc>
      </w:tr>
      <w:tr w:rsidR="000808C4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hyperlink r:id="rId2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13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Сельское хозяйство</w:t>
            </w:r>
          </w:p>
        </w:tc>
      </w:tr>
      <w:tr w:rsidR="000808C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13.005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агромелиорации", утвержденный приказом Министерства труда и социальной защиты Российской Федерации от 21 мая 2014 г. N 341н (зарегистрирован Министерством юстиции Российской Федерации 5 июня 2014 г., регистрационный N 32594),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., регистрационный N 45230)</w:t>
            </w:r>
          </w:p>
        </w:tc>
      </w:tr>
      <w:tr w:rsidR="000808C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13.018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эксплуатации мелиоративных систем", утвержденный приказом Министерства труда и социальной защиты Российской Федерации от 25 декабря 2014 г. N 1152н (зарегистрирован Министерством юстиции Российской Федерации 22 января 2015 г., регистрационный N 35640)</w:t>
            </w:r>
          </w:p>
        </w:tc>
      </w:tr>
      <w:tr w:rsidR="000808C4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hyperlink r:id="rId2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15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Рыбоводство и рыболовство</w:t>
            </w:r>
          </w:p>
        </w:tc>
      </w:tr>
      <w:tr w:rsidR="000808C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15.006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"Гидробиолог", утвержденный приказом Министерства труда и социальной защиты Российской Федерации от 7 апреля 2014 г. N 206н (зарегистрирован Министерством юстиции Российской Федерации 2 июля 2014 г., регистрационный N 32940),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45230)</w:t>
            </w:r>
          </w:p>
        </w:tc>
      </w:tr>
      <w:tr w:rsidR="000808C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15.009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"Гидрохимик", утвержденный приказом Министерства труда и социальной защиты Российской Федерации от 4 августа 2014 г. N 544н (зарегистрирован Министерством юстиции Российской Федерации 28 августа 2014 г., регистрационный N 33898),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45230)</w:t>
            </w:r>
          </w:p>
        </w:tc>
      </w:tr>
      <w:tr w:rsidR="000808C4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hyperlink r:id="rId2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40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Сквозные виды профессиональной деятельности в промышленности</w:t>
            </w:r>
          </w:p>
        </w:tc>
      </w:tr>
      <w:tr w:rsidR="000808C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40.117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экологической безопасности (в промышленности)", утвержденный приказом Министерства труда и социальной защиты Российской Федерации от 31 октября 2016 г. N 591н (зарегистрирован Министерством юстиции Российской Федерации 25 ноября 2016 г., регистрационный N 44450)</w:t>
            </w:r>
          </w:p>
        </w:tc>
      </w:tr>
      <w:tr w:rsidR="000808C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40.133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C4" w:rsidRDefault="000808C4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контроля качества и обеспечения экологической и биологической безопасности в области обращения с отходами", утвержденный приказом Министерства труда и социальной защиты Российской Федерации от 24 декабря 2015 г. N 1146н (зарегистрирован Министерством юстиции Российской Федерации 28 января 2016 г., регистрационный N 40856)</w:t>
            </w:r>
          </w:p>
        </w:tc>
      </w:tr>
    </w:tbl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08C4" w:rsidRDefault="000808C4" w:rsidP="00080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A5940" w:rsidRDefault="000808C4"/>
    <w:sectPr w:rsidR="002A5940" w:rsidSect="002E15A6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188"/>
    <w:rsid w:val="000808C4"/>
    <w:rsid w:val="002B6188"/>
    <w:rsid w:val="00671E61"/>
    <w:rsid w:val="0086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0368B71F5BA00BCDDCD3A05842971B714915C030744F4702980176192E60963856CF82AAEAE66E95FA8972A435C4474FB2C9E5E97079ED8V458K" TargetMode="External"/><Relationship Id="rId13" Type="http://schemas.openxmlformats.org/officeDocument/2006/relationships/hyperlink" Target="consultantplus://offline/ref=30368B71F5BA00BCDDCD3A05842971B714925A070C40F4702980176192E60963856CF82AAEAE66E85AA8972A435C4474FB2C9E5E97079ED8V458K" TargetMode="External"/><Relationship Id="rId18" Type="http://schemas.openxmlformats.org/officeDocument/2006/relationships/hyperlink" Target="consultantplus://offline/ref=30368B71F5BA00BCDDCD3A05842971B714925A070C40F4702980176192E60963856CF82AAEAE66ED5CA8972A435C4474FB2C9E5E97079ED8V458K" TargetMode="External"/><Relationship Id="rId26" Type="http://schemas.openxmlformats.org/officeDocument/2006/relationships/hyperlink" Target="consultantplus://offline/ref=30368B71F5BA00BCDDCD3A05842971B714925F050A41F4702980176192E60963856CF82AAEAE66E855A8972A435C4474FB2C9E5E97079ED8V458K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0368B71F5BA00BCDDCD3A05842971B714925A070C40F4702980176192E60963856CF82AAEAE66EF58A8972A435C4474FB2C9E5E97079ED8V458K" TargetMode="External"/><Relationship Id="rId7" Type="http://schemas.openxmlformats.org/officeDocument/2006/relationships/hyperlink" Target="consultantplus://offline/ref=30368B71F5BA00BCDDCD3A05842971B715915C060E46F4702980176192E60963856CF82AAEAE66EF5EA8972A435C4474FB2C9E5E97079ED8V458K" TargetMode="External"/><Relationship Id="rId12" Type="http://schemas.openxmlformats.org/officeDocument/2006/relationships/hyperlink" Target="consultantplus://offline/ref=30368B71F5BA00BCDDCD3A05842971B7159B5B000949F4702980176192E60963856CF82AAEAD64EF59A8972A435C4474FB2C9E5E97079ED8V458K" TargetMode="External"/><Relationship Id="rId17" Type="http://schemas.openxmlformats.org/officeDocument/2006/relationships/hyperlink" Target="consultantplus://offline/ref=30368B71F5BA00BCDDCD3A05842971B7159B5B050944F4702980176192E60963856CF82AAEAE6FEC5BA8972A435C4474FB2C9E5E97079ED8V458K" TargetMode="External"/><Relationship Id="rId25" Type="http://schemas.openxmlformats.org/officeDocument/2006/relationships/hyperlink" Target="consultantplus://offline/ref=30368B71F5BA00BCDDCD3A05842971B714925F050E44F4702980176192E60963856CF82AAEAE66E855A8972A435C4474FB2C9E5E97079ED8V458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0368B71F5BA00BCDDCD3A05842971B7159B57010743F4702980176192E60963976CA026AEA778E854BDC17B05V058K" TargetMode="External"/><Relationship Id="rId20" Type="http://schemas.openxmlformats.org/officeDocument/2006/relationships/hyperlink" Target="consultantplus://offline/ref=30368B71F5BA00BCDDCD3A05842971B715935B080E49F4702980176192E60963856CF82AAEAE66E95CA8972A435C4474FB2C9E5E97079ED8V458K" TargetMode="External"/><Relationship Id="rId29" Type="http://schemas.openxmlformats.org/officeDocument/2006/relationships/hyperlink" Target="consultantplus://offline/ref=30368B71F5BA00BCDDCD3A05842971B7179A5D090E41F4702980176192E60963856CF82AAEAE66E855A8972A435C4474FB2C9E5E97079ED8V458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0368B71F5BA00BCDDCD3A05842971B7159B5C050743F4702980176192E60963856CF82AAEAE66ED55A8972A435C4474FB2C9E5E97079ED8V458K" TargetMode="External"/><Relationship Id="rId11" Type="http://schemas.openxmlformats.org/officeDocument/2006/relationships/hyperlink" Target="consultantplus://offline/ref=30368B71F5BA00BCDDCD3A05842971B71F9057080E4BA97A21D91B6395E956748225F42BAEAE66EB57F7923F5204497DEC3296488B059CVD5BK" TargetMode="External"/><Relationship Id="rId24" Type="http://schemas.openxmlformats.org/officeDocument/2006/relationships/hyperlink" Target="consultantplus://offline/ref=30368B71F5BA00BCDDCD3A05842971B714925A070C40F4702980176192E60963856CF82AAEAE66EF54A8972A435C4474FB2C9E5E97079ED8V458K" TargetMode="External"/><Relationship Id="rId5" Type="http://schemas.openxmlformats.org/officeDocument/2006/relationships/hyperlink" Target="consultantplus://offline/ref=30368B71F5BA00BCDDCD3A05842971B7159B5B000949F4702980176192E60963856CF82AAEAD64EF58A8972A435C4474FB2C9E5E97079ED8V458K" TargetMode="External"/><Relationship Id="rId15" Type="http://schemas.openxmlformats.org/officeDocument/2006/relationships/hyperlink" Target="consultantplus://offline/ref=30368B71F5BA00BCDDCD3A05842971B7159B57060848F4702980176192E60963976CA026AEA778E854BDC17B05V058K" TargetMode="External"/><Relationship Id="rId23" Type="http://schemas.openxmlformats.org/officeDocument/2006/relationships/hyperlink" Target="consultantplus://offline/ref=30368B71F5BA00BCDDCD3A05842971B717945A050B44F4702980176192E60963856CF82AAEAE66E855A8972A435C4474FB2C9E5E97079ED8V458K" TargetMode="External"/><Relationship Id="rId28" Type="http://schemas.openxmlformats.org/officeDocument/2006/relationships/hyperlink" Target="consultantplus://offline/ref=30368B71F5BA00BCDDCD3A05842971B7149359090C48F4702980176192E60963856CF82AAEAE66E855A8972A435C4474FB2C9E5E97079ED8V458K" TargetMode="External"/><Relationship Id="rId10" Type="http://schemas.openxmlformats.org/officeDocument/2006/relationships/hyperlink" Target="consultantplus://offline/ref=30368B71F5BA00BCDDCD3A05842971B7159B57010944F4702980176192E60963856CF82AAEAE64EC55A8972A435C4474FB2C9E5E97079ED8V458K" TargetMode="External"/><Relationship Id="rId19" Type="http://schemas.openxmlformats.org/officeDocument/2006/relationships/hyperlink" Target="consultantplus://offline/ref=30368B71F5BA00BCDDCD3A05842971B714935D080E45F4702980176192E60963856CF82AAEAE66E95CA8972A435C4474FB2C9E5E97079ED8V458K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0368B71F5BA00BCDDCD3A05842971B7159B5B000949F4702980176192E60963856CF82AAEAD64EF58A8972A435C4474FB2C9E5E97079ED8V458K" TargetMode="External"/><Relationship Id="rId14" Type="http://schemas.openxmlformats.org/officeDocument/2006/relationships/hyperlink" Target="consultantplus://offline/ref=30368B71F5BA00BCDDCD3A05842971B7179758090940F4702980176192E60963976CA026AEA778E854BDC17B05V058K" TargetMode="External"/><Relationship Id="rId22" Type="http://schemas.openxmlformats.org/officeDocument/2006/relationships/hyperlink" Target="consultantplus://offline/ref=30368B71F5BA00BCDDCD3A05842971B714925F050F48F4702980176192E60963856CF82AAEAE66E95CA8972A435C4474FB2C9E5E97079ED8V458K" TargetMode="External"/><Relationship Id="rId27" Type="http://schemas.openxmlformats.org/officeDocument/2006/relationships/hyperlink" Target="consultantplus://offline/ref=30368B71F5BA00BCDDCD3A05842971B714925A070C40F4702980176192E60963856CF82AAEAE67E95AA8972A435C4474FB2C9E5E97079ED8V458K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5909</Words>
  <Characters>33686</Characters>
  <Application>Microsoft Office Word</Application>
  <DocSecurity>0</DocSecurity>
  <Lines>280</Lines>
  <Paragraphs>79</Paragraphs>
  <ScaleCrop>false</ScaleCrop>
  <Company/>
  <LinksUpToDate>false</LinksUpToDate>
  <CharactersWithSpaces>39516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Леонидовна Рохлова</dc:creator>
  <cp:keywords/>
  <dc:description/>
  <cp:lastModifiedBy>Елена Леонидовна Рохлова</cp:lastModifiedBy>
  <cp:revision>2</cp:revision>
  <dcterms:created xsi:type="dcterms:W3CDTF">2021-08-09T10:56:00Z</dcterms:created>
  <dcterms:modified xsi:type="dcterms:W3CDTF">2021-08-09T10:57:00Z</dcterms:modified>
</cp:coreProperties>
</file>